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19E" w:rsidRPr="00F72F13" w:rsidRDefault="00F72F13" w:rsidP="00F72F13">
      <w:pPr>
        <w:jc w:val="center"/>
        <w:rPr>
          <w:rFonts w:ascii="Arial" w:hAnsi="Arial" w:cs="Arial"/>
          <w:b/>
          <w:sz w:val="24"/>
          <w:szCs w:val="24"/>
        </w:rPr>
      </w:pPr>
      <w:r w:rsidRPr="00F72F13">
        <w:rPr>
          <w:rFonts w:ascii="Arial" w:hAnsi="Arial" w:cs="Arial"/>
          <w:b/>
          <w:sz w:val="24"/>
          <w:szCs w:val="24"/>
        </w:rPr>
        <w:t>Development Control Committee 3</w:t>
      </w:r>
      <w:r w:rsidRPr="00F72F13">
        <w:rPr>
          <w:rFonts w:ascii="Arial" w:hAnsi="Arial" w:cs="Arial"/>
          <w:b/>
          <w:sz w:val="24"/>
          <w:szCs w:val="24"/>
          <w:vertAlign w:val="superscript"/>
        </w:rPr>
        <w:t>rd</w:t>
      </w:r>
      <w:r w:rsidRPr="00F72F13">
        <w:rPr>
          <w:rFonts w:ascii="Arial" w:hAnsi="Arial" w:cs="Arial"/>
          <w:b/>
          <w:sz w:val="24"/>
          <w:szCs w:val="24"/>
        </w:rPr>
        <w:t xml:space="preserve"> June 2020</w:t>
      </w:r>
    </w:p>
    <w:p w:rsidR="00F72F13" w:rsidRDefault="00F72F13" w:rsidP="00702771">
      <w:pPr>
        <w:jc w:val="center"/>
        <w:rPr>
          <w:rFonts w:ascii="Arial" w:hAnsi="Arial" w:cs="Arial"/>
          <w:b/>
          <w:sz w:val="24"/>
          <w:szCs w:val="24"/>
        </w:rPr>
      </w:pPr>
      <w:r w:rsidRPr="00F72F13">
        <w:rPr>
          <w:rFonts w:ascii="Arial" w:hAnsi="Arial" w:cs="Arial"/>
          <w:b/>
          <w:sz w:val="24"/>
          <w:szCs w:val="24"/>
        </w:rPr>
        <w:t>Update Sheet</w:t>
      </w:r>
    </w:p>
    <w:p w:rsidR="00702771" w:rsidRDefault="00702771" w:rsidP="00702771">
      <w:pPr>
        <w:jc w:val="center"/>
        <w:rPr>
          <w:rFonts w:ascii="Arial" w:hAnsi="Arial" w:cs="Arial"/>
          <w:b/>
          <w:sz w:val="24"/>
          <w:szCs w:val="24"/>
        </w:rPr>
      </w:pPr>
    </w:p>
    <w:p w:rsidR="00F72F13" w:rsidRDefault="00F72F13" w:rsidP="00451269">
      <w:pPr>
        <w:jc w:val="both"/>
        <w:rPr>
          <w:rFonts w:ascii="Arial" w:hAnsi="Arial" w:cs="Arial"/>
          <w:b/>
          <w:sz w:val="24"/>
          <w:szCs w:val="24"/>
        </w:rPr>
      </w:pPr>
      <w:r>
        <w:rPr>
          <w:rFonts w:ascii="Arial" w:hAnsi="Arial" w:cs="Arial"/>
          <w:b/>
          <w:sz w:val="24"/>
          <w:szCs w:val="24"/>
        </w:rPr>
        <w:t xml:space="preserve">Item 5 Application LCC/2019/0066 </w:t>
      </w:r>
      <w:proofErr w:type="spellStart"/>
      <w:r>
        <w:rPr>
          <w:rFonts w:ascii="Arial" w:hAnsi="Arial" w:cs="Arial"/>
          <w:b/>
          <w:sz w:val="24"/>
          <w:szCs w:val="24"/>
        </w:rPr>
        <w:t>Chatburn</w:t>
      </w:r>
      <w:proofErr w:type="spellEnd"/>
      <w:r>
        <w:rPr>
          <w:rFonts w:ascii="Arial" w:hAnsi="Arial" w:cs="Arial"/>
          <w:b/>
          <w:sz w:val="24"/>
          <w:szCs w:val="24"/>
        </w:rPr>
        <w:t xml:space="preserve"> Old Road</w:t>
      </w:r>
    </w:p>
    <w:p w:rsidR="00F72F13" w:rsidRDefault="00F72F13" w:rsidP="00451269">
      <w:pPr>
        <w:jc w:val="both"/>
        <w:rPr>
          <w:rFonts w:ascii="Arial" w:hAnsi="Arial" w:cs="Arial"/>
          <w:sz w:val="24"/>
          <w:szCs w:val="24"/>
        </w:rPr>
      </w:pPr>
      <w:r w:rsidRPr="00F72F13">
        <w:rPr>
          <w:rFonts w:ascii="Arial" w:hAnsi="Arial" w:cs="Arial"/>
          <w:sz w:val="24"/>
          <w:szCs w:val="24"/>
        </w:rPr>
        <w:t xml:space="preserve">Consultations </w:t>
      </w:r>
    </w:p>
    <w:p w:rsidR="00F72F13" w:rsidRDefault="00F72F13" w:rsidP="00451269">
      <w:pPr>
        <w:jc w:val="both"/>
        <w:rPr>
          <w:rFonts w:ascii="Arial" w:hAnsi="Arial" w:cs="Arial"/>
          <w:sz w:val="24"/>
          <w:szCs w:val="24"/>
        </w:rPr>
      </w:pPr>
      <w:proofErr w:type="spellStart"/>
      <w:r>
        <w:rPr>
          <w:rFonts w:ascii="Arial" w:hAnsi="Arial" w:cs="Arial"/>
          <w:sz w:val="24"/>
          <w:szCs w:val="24"/>
        </w:rPr>
        <w:t>Chatburn</w:t>
      </w:r>
      <w:proofErr w:type="spellEnd"/>
      <w:r>
        <w:rPr>
          <w:rFonts w:ascii="Arial" w:hAnsi="Arial" w:cs="Arial"/>
          <w:sz w:val="24"/>
          <w:szCs w:val="24"/>
        </w:rPr>
        <w:t xml:space="preserve"> Parish Council: This is a retrospective application for a development which has already been the subject of an enforcement notice by the County Council to require the removal of the tipped material. The parish council consider that the applicant should be made an example of and be fined for ignoring the enforcement notices</w:t>
      </w:r>
      <w:r w:rsidR="00451269">
        <w:rPr>
          <w:rFonts w:ascii="Arial" w:hAnsi="Arial" w:cs="Arial"/>
          <w:sz w:val="24"/>
          <w:szCs w:val="24"/>
        </w:rPr>
        <w:t>.</w:t>
      </w:r>
    </w:p>
    <w:p w:rsidR="00F72F13" w:rsidRDefault="00F72F13" w:rsidP="00451269">
      <w:pPr>
        <w:jc w:val="both"/>
        <w:rPr>
          <w:rFonts w:ascii="Arial" w:hAnsi="Arial" w:cs="Arial"/>
          <w:sz w:val="24"/>
          <w:szCs w:val="24"/>
        </w:rPr>
      </w:pPr>
      <w:r>
        <w:rPr>
          <w:rFonts w:ascii="Arial" w:hAnsi="Arial" w:cs="Arial"/>
          <w:sz w:val="24"/>
          <w:szCs w:val="24"/>
        </w:rPr>
        <w:t>The parish council agreed with the original decision to refuse the application. The current application cannot be determined whilst the enforcement notice is in place.</w:t>
      </w:r>
    </w:p>
    <w:p w:rsidR="00F72F13" w:rsidRDefault="00F72F13" w:rsidP="00451269">
      <w:pPr>
        <w:jc w:val="both"/>
        <w:rPr>
          <w:rFonts w:ascii="Arial" w:hAnsi="Arial" w:cs="Arial"/>
          <w:sz w:val="24"/>
          <w:szCs w:val="24"/>
        </w:rPr>
      </w:pPr>
      <w:r>
        <w:rPr>
          <w:rFonts w:ascii="Arial" w:hAnsi="Arial" w:cs="Arial"/>
          <w:sz w:val="24"/>
          <w:szCs w:val="24"/>
        </w:rPr>
        <w:t xml:space="preserve">The proposal to develop a house on the enforcement notice land is detrimental to the heritage of </w:t>
      </w:r>
      <w:proofErr w:type="spellStart"/>
      <w:r>
        <w:rPr>
          <w:rFonts w:ascii="Arial" w:hAnsi="Arial" w:cs="Arial"/>
          <w:sz w:val="24"/>
          <w:szCs w:val="24"/>
        </w:rPr>
        <w:t>Chatburn</w:t>
      </w:r>
      <w:proofErr w:type="spellEnd"/>
      <w:r>
        <w:rPr>
          <w:rFonts w:ascii="Arial" w:hAnsi="Arial" w:cs="Arial"/>
          <w:sz w:val="24"/>
          <w:szCs w:val="24"/>
        </w:rPr>
        <w:t>.</w:t>
      </w:r>
    </w:p>
    <w:p w:rsidR="00892354" w:rsidRDefault="00892354" w:rsidP="00451269">
      <w:pPr>
        <w:jc w:val="both"/>
        <w:rPr>
          <w:rFonts w:ascii="Arial" w:hAnsi="Arial" w:cs="Arial"/>
          <w:sz w:val="24"/>
          <w:szCs w:val="24"/>
        </w:rPr>
      </w:pPr>
      <w:r>
        <w:rPr>
          <w:rFonts w:ascii="Arial" w:hAnsi="Arial" w:cs="Arial"/>
          <w:sz w:val="24"/>
          <w:szCs w:val="24"/>
        </w:rPr>
        <w:t>Further representation from the applicant raising the following issues:-</w:t>
      </w:r>
    </w:p>
    <w:p w:rsidR="00892354" w:rsidRDefault="00892354" w:rsidP="00451269">
      <w:pPr>
        <w:pStyle w:val="ListParagraph"/>
        <w:numPr>
          <w:ilvl w:val="0"/>
          <w:numId w:val="1"/>
        </w:numPr>
        <w:jc w:val="both"/>
        <w:rPr>
          <w:rFonts w:ascii="Arial" w:hAnsi="Arial" w:cs="Arial"/>
          <w:sz w:val="24"/>
          <w:szCs w:val="24"/>
        </w:rPr>
      </w:pPr>
      <w:r>
        <w:rPr>
          <w:rFonts w:ascii="Arial" w:hAnsi="Arial" w:cs="Arial"/>
          <w:sz w:val="24"/>
          <w:szCs w:val="24"/>
        </w:rPr>
        <w:t>The infilling works were undertaken on the advice of the Health and Safety executive – the removal of the tipped material would require the construction of a significant retaining structure up to 8 metres high to ensure the stability of the properties</w:t>
      </w:r>
      <w:r w:rsidR="00451269">
        <w:rPr>
          <w:rFonts w:ascii="Arial" w:hAnsi="Arial" w:cs="Arial"/>
          <w:sz w:val="24"/>
          <w:szCs w:val="24"/>
        </w:rPr>
        <w:t>.</w:t>
      </w:r>
    </w:p>
    <w:p w:rsidR="00892354" w:rsidRDefault="00892354" w:rsidP="00451269">
      <w:pPr>
        <w:pStyle w:val="ListParagraph"/>
        <w:numPr>
          <w:ilvl w:val="0"/>
          <w:numId w:val="1"/>
        </w:numPr>
        <w:jc w:val="both"/>
        <w:rPr>
          <w:rFonts w:ascii="Arial" w:hAnsi="Arial" w:cs="Arial"/>
          <w:sz w:val="24"/>
          <w:szCs w:val="24"/>
        </w:rPr>
      </w:pPr>
      <w:r>
        <w:rPr>
          <w:rFonts w:ascii="Arial" w:hAnsi="Arial" w:cs="Arial"/>
          <w:sz w:val="24"/>
          <w:szCs w:val="24"/>
        </w:rPr>
        <w:t xml:space="preserve">The original application was refused on the grounds that the mitigation was not </w:t>
      </w:r>
      <w:proofErr w:type="gramStart"/>
      <w:r>
        <w:rPr>
          <w:rFonts w:ascii="Arial" w:hAnsi="Arial" w:cs="Arial"/>
          <w:sz w:val="24"/>
          <w:szCs w:val="24"/>
        </w:rPr>
        <w:t>sufficient  -</w:t>
      </w:r>
      <w:proofErr w:type="gramEnd"/>
      <w:r>
        <w:rPr>
          <w:rFonts w:ascii="Arial" w:hAnsi="Arial" w:cs="Arial"/>
          <w:sz w:val="24"/>
          <w:szCs w:val="24"/>
        </w:rPr>
        <w:t xml:space="preserve"> the current application provides for 900m² of calcareous grassland which addresses the previous reasons for refusal</w:t>
      </w:r>
      <w:r w:rsidR="00451269">
        <w:rPr>
          <w:rFonts w:ascii="Arial" w:hAnsi="Arial" w:cs="Arial"/>
          <w:sz w:val="24"/>
          <w:szCs w:val="24"/>
        </w:rPr>
        <w:t>.</w:t>
      </w:r>
    </w:p>
    <w:p w:rsidR="00892354" w:rsidRDefault="00892354" w:rsidP="00451269">
      <w:pPr>
        <w:pStyle w:val="ListParagraph"/>
        <w:numPr>
          <w:ilvl w:val="0"/>
          <w:numId w:val="1"/>
        </w:numPr>
        <w:jc w:val="both"/>
        <w:rPr>
          <w:rFonts w:ascii="Arial" w:hAnsi="Arial" w:cs="Arial"/>
          <w:sz w:val="24"/>
          <w:szCs w:val="24"/>
        </w:rPr>
      </w:pPr>
      <w:r>
        <w:rPr>
          <w:rFonts w:ascii="Arial" w:hAnsi="Arial" w:cs="Arial"/>
          <w:sz w:val="24"/>
          <w:szCs w:val="24"/>
        </w:rPr>
        <w:t>No statutory consultees have objected and the County Council's Ecologist has confirmed that the proposed mitigation land is acceptable</w:t>
      </w:r>
      <w:r w:rsidR="00451269">
        <w:rPr>
          <w:rFonts w:ascii="Arial" w:hAnsi="Arial" w:cs="Arial"/>
          <w:sz w:val="24"/>
          <w:szCs w:val="24"/>
        </w:rPr>
        <w:t>.</w:t>
      </w:r>
    </w:p>
    <w:p w:rsidR="00892354" w:rsidRPr="008E1E16" w:rsidRDefault="00892354" w:rsidP="00451269">
      <w:pPr>
        <w:pStyle w:val="ListParagraph"/>
        <w:numPr>
          <w:ilvl w:val="0"/>
          <w:numId w:val="1"/>
        </w:numPr>
        <w:jc w:val="both"/>
        <w:rPr>
          <w:rFonts w:ascii="Arial" w:hAnsi="Arial" w:cs="Arial"/>
          <w:sz w:val="24"/>
          <w:szCs w:val="24"/>
        </w:rPr>
      </w:pPr>
      <w:r>
        <w:rPr>
          <w:rFonts w:ascii="Arial" w:hAnsi="Arial" w:cs="Arial"/>
          <w:sz w:val="24"/>
          <w:szCs w:val="24"/>
        </w:rPr>
        <w:t>Should permission be refused and the tipped material have to be removed there is no guarantee that the habitats would re</w:t>
      </w:r>
      <w:r w:rsidR="00451269">
        <w:rPr>
          <w:rFonts w:ascii="Arial" w:hAnsi="Arial" w:cs="Arial"/>
          <w:sz w:val="24"/>
          <w:szCs w:val="24"/>
        </w:rPr>
        <w:t>-</w:t>
      </w:r>
      <w:r>
        <w:rPr>
          <w:rFonts w:ascii="Arial" w:hAnsi="Arial" w:cs="Arial"/>
          <w:sz w:val="24"/>
          <w:szCs w:val="24"/>
        </w:rPr>
        <w:t>establish. Much of the area lies within an area recently granted a permission in principle for housing development and removal of the material would result in an incongruous, potentially unstable and unsafe landform which would be of limited ecological value.</w:t>
      </w:r>
    </w:p>
    <w:p w:rsidR="00F72F13" w:rsidRDefault="00F72F13" w:rsidP="00451269">
      <w:pPr>
        <w:jc w:val="both"/>
        <w:rPr>
          <w:rFonts w:ascii="Arial" w:hAnsi="Arial" w:cs="Arial"/>
          <w:sz w:val="24"/>
          <w:szCs w:val="24"/>
        </w:rPr>
      </w:pPr>
      <w:r>
        <w:rPr>
          <w:rFonts w:ascii="Arial" w:hAnsi="Arial" w:cs="Arial"/>
          <w:sz w:val="24"/>
          <w:szCs w:val="24"/>
        </w:rPr>
        <w:t>Advice: The Parish Council's views should be noted.  In relation to the enforcement notice, it is legitimate for an applicant to put forward an alternative proposal in order to attempt to resolve a breach of planning control that is the subject of an enforcement notice</w:t>
      </w:r>
      <w:r w:rsidR="00EA0ACB">
        <w:rPr>
          <w:rFonts w:ascii="Arial" w:hAnsi="Arial" w:cs="Arial"/>
          <w:sz w:val="24"/>
          <w:szCs w:val="24"/>
        </w:rPr>
        <w:t>. Such a scheme should be assessed against the usual planning considerations that are set out in the report.</w:t>
      </w:r>
      <w:r>
        <w:rPr>
          <w:rFonts w:ascii="Arial" w:hAnsi="Arial" w:cs="Arial"/>
          <w:sz w:val="24"/>
          <w:szCs w:val="24"/>
        </w:rPr>
        <w:t xml:space="preserve"> </w:t>
      </w:r>
    </w:p>
    <w:p w:rsidR="00892354" w:rsidRDefault="00892354" w:rsidP="00451269">
      <w:pPr>
        <w:jc w:val="both"/>
        <w:rPr>
          <w:rFonts w:ascii="Arial" w:hAnsi="Arial" w:cs="Arial"/>
          <w:sz w:val="24"/>
          <w:szCs w:val="24"/>
        </w:rPr>
      </w:pPr>
      <w:r>
        <w:rPr>
          <w:rFonts w:ascii="Arial" w:hAnsi="Arial" w:cs="Arial"/>
          <w:sz w:val="24"/>
          <w:szCs w:val="24"/>
        </w:rPr>
        <w:t>In relation to the issues raised by the applicant, these are largely already addressed in the report. Additional comments will be made in the officer</w:t>
      </w:r>
      <w:r w:rsidR="00DC6A05">
        <w:rPr>
          <w:rFonts w:ascii="Arial" w:hAnsi="Arial" w:cs="Arial"/>
          <w:sz w:val="24"/>
          <w:szCs w:val="24"/>
        </w:rPr>
        <w:t>'</w:t>
      </w:r>
      <w:r>
        <w:rPr>
          <w:rFonts w:ascii="Arial" w:hAnsi="Arial" w:cs="Arial"/>
          <w:sz w:val="24"/>
          <w:szCs w:val="24"/>
        </w:rPr>
        <w:t>s presentation and by reference to the photographs of the site</w:t>
      </w:r>
      <w:r w:rsidR="00451269">
        <w:rPr>
          <w:rFonts w:ascii="Arial" w:hAnsi="Arial" w:cs="Arial"/>
          <w:sz w:val="24"/>
          <w:szCs w:val="24"/>
        </w:rPr>
        <w:t>.</w:t>
      </w:r>
    </w:p>
    <w:p w:rsidR="00451269" w:rsidRDefault="00451269" w:rsidP="00451269">
      <w:pPr>
        <w:jc w:val="both"/>
        <w:rPr>
          <w:rFonts w:ascii="Arial" w:hAnsi="Arial" w:cs="Arial"/>
          <w:sz w:val="24"/>
          <w:szCs w:val="24"/>
        </w:rPr>
      </w:pPr>
    </w:p>
    <w:p w:rsidR="00451269" w:rsidRDefault="00451269" w:rsidP="00451269">
      <w:pPr>
        <w:jc w:val="both"/>
        <w:rPr>
          <w:rFonts w:ascii="Arial" w:hAnsi="Arial" w:cs="Arial"/>
          <w:sz w:val="24"/>
          <w:szCs w:val="24"/>
        </w:rPr>
      </w:pPr>
      <w:bookmarkStart w:id="0" w:name="_GoBack"/>
      <w:bookmarkEnd w:id="0"/>
    </w:p>
    <w:p w:rsidR="009817C6" w:rsidRDefault="009817C6" w:rsidP="00F72F13">
      <w:pPr>
        <w:rPr>
          <w:rFonts w:ascii="Arial" w:hAnsi="Arial" w:cs="Arial"/>
          <w:b/>
          <w:sz w:val="24"/>
          <w:szCs w:val="24"/>
        </w:rPr>
      </w:pPr>
      <w:r w:rsidRPr="002E29BE">
        <w:rPr>
          <w:rFonts w:ascii="Arial" w:hAnsi="Arial" w:cs="Arial"/>
          <w:b/>
          <w:sz w:val="24"/>
          <w:szCs w:val="24"/>
        </w:rPr>
        <w:t xml:space="preserve">Item </w:t>
      </w:r>
      <w:proofErr w:type="gramStart"/>
      <w:r w:rsidRPr="002E29BE">
        <w:rPr>
          <w:rFonts w:ascii="Arial" w:hAnsi="Arial" w:cs="Arial"/>
          <w:b/>
          <w:sz w:val="24"/>
          <w:szCs w:val="24"/>
        </w:rPr>
        <w:t>8 :</w:t>
      </w:r>
      <w:proofErr w:type="gramEnd"/>
      <w:r w:rsidRPr="002E29BE">
        <w:rPr>
          <w:rFonts w:ascii="Arial" w:hAnsi="Arial" w:cs="Arial"/>
          <w:b/>
          <w:sz w:val="24"/>
          <w:szCs w:val="24"/>
        </w:rPr>
        <w:t xml:space="preserve"> Application LCC/2020/0023 The </w:t>
      </w:r>
      <w:r w:rsidR="002E29BE" w:rsidRPr="002E29BE">
        <w:rPr>
          <w:rFonts w:ascii="Arial" w:hAnsi="Arial" w:cs="Arial"/>
          <w:b/>
          <w:sz w:val="24"/>
          <w:szCs w:val="24"/>
        </w:rPr>
        <w:t>Laure</w:t>
      </w:r>
      <w:r w:rsidRPr="002E29BE">
        <w:rPr>
          <w:rFonts w:ascii="Arial" w:hAnsi="Arial" w:cs="Arial"/>
          <w:b/>
          <w:sz w:val="24"/>
          <w:szCs w:val="24"/>
        </w:rPr>
        <w:t>ls, Charnock Richard</w:t>
      </w:r>
    </w:p>
    <w:p w:rsidR="002E29BE" w:rsidRDefault="002E29BE" w:rsidP="00F72F13">
      <w:pPr>
        <w:rPr>
          <w:rFonts w:ascii="Arial" w:hAnsi="Arial" w:cs="Arial"/>
          <w:b/>
          <w:sz w:val="24"/>
          <w:szCs w:val="24"/>
        </w:rPr>
      </w:pPr>
      <w:r>
        <w:rPr>
          <w:rFonts w:ascii="Arial" w:hAnsi="Arial" w:cs="Arial"/>
          <w:b/>
          <w:sz w:val="24"/>
          <w:szCs w:val="24"/>
        </w:rPr>
        <w:t>Conditions</w:t>
      </w:r>
    </w:p>
    <w:p w:rsidR="002E29BE" w:rsidRPr="00BB4CE7" w:rsidRDefault="002E29BE" w:rsidP="00F72F13">
      <w:pPr>
        <w:rPr>
          <w:rFonts w:ascii="Arial" w:hAnsi="Arial" w:cs="Arial"/>
          <w:sz w:val="24"/>
          <w:szCs w:val="24"/>
        </w:rPr>
      </w:pPr>
      <w:r w:rsidRPr="00BB4CE7">
        <w:rPr>
          <w:rFonts w:ascii="Arial" w:hAnsi="Arial" w:cs="Arial"/>
          <w:sz w:val="24"/>
          <w:szCs w:val="24"/>
        </w:rPr>
        <w:t>Proposed amendment to list of approved drawings in condition 4b:</w:t>
      </w:r>
    </w:p>
    <w:p w:rsidR="002E29BE" w:rsidRPr="002E29BE" w:rsidRDefault="002E29BE" w:rsidP="00F72F13">
      <w:pPr>
        <w:rPr>
          <w:rFonts w:ascii="Arial" w:hAnsi="Arial" w:cs="Arial"/>
          <w:sz w:val="24"/>
          <w:szCs w:val="24"/>
          <w:u w:val="single"/>
        </w:rPr>
      </w:pPr>
      <w:r w:rsidRPr="002E29BE">
        <w:rPr>
          <w:rFonts w:ascii="Arial" w:hAnsi="Arial" w:cs="Arial"/>
          <w:sz w:val="24"/>
          <w:szCs w:val="24"/>
          <w:u w:val="single"/>
        </w:rPr>
        <w:t>Drawings accompanying planning application LCC/2019</w:t>
      </w:r>
      <w:r>
        <w:rPr>
          <w:rFonts w:ascii="Arial" w:hAnsi="Arial" w:cs="Arial"/>
          <w:sz w:val="24"/>
          <w:szCs w:val="24"/>
          <w:u w:val="single"/>
        </w:rPr>
        <w:t>/</w:t>
      </w:r>
      <w:r w:rsidRPr="002E29BE">
        <w:rPr>
          <w:rFonts w:ascii="Arial" w:hAnsi="Arial" w:cs="Arial"/>
          <w:sz w:val="24"/>
          <w:szCs w:val="24"/>
          <w:u w:val="single"/>
        </w:rPr>
        <w:t>0054:-</w:t>
      </w:r>
    </w:p>
    <w:p w:rsidR="002E29BE" w:rsidRDefault="002E29BE" w:rsidP="00F72F13">
      <w:pPr>
        <w:rPr>
          <w:rFonts w:ascii="Arial" w:hAnsi="Arial" w:cs="Arial"/>
          <w:sz w:val="24"/>
          <w:szCs w:val="24"/>
        </w:rPr>
      </w:pPr>
      <w:r w:rsidRPr="002E29BE">
        <w:rPr>
          <w:rFonts w:ascii="Arial" w:hAnsi="Arial" w:cs="Arial"/>
          <w:sz w:val="24"/>
          <w:szCs w:val="24"/>
        </w:rPr>
        <w:t>Drawing No. 19/078/LO1 – Proposed location plan</w:t>
      </w:r>
    </w:p>
    <w:p w:rsidR="00C95262" w:rsidRPr="002E29BE" w:rsidRDefault="00C95262" w:rsidP="00F72F13">
      <w:pPr>
        <w:rPr>
          <w:rFonts w:ascii="Arial" w:hAnsi="Arial" w:cs="Arial"/>
          <w:sz w:val="24"/>
          <w:szCs w:val="24"/>
        </w:rPr>
      </w:pPr>
      <w:r>
        <w:rPr>
          <w:rFonts w:ascii="Arial" w:hAnsi="Arial" w:cs="Arial"/>
          <w:sz w:val="24"/>
          <w:szCs w:val="24"/>
        </w:rPr>
        <w:t>Drawing 19-078-PO1A – Proposed site overview</w:t>
      </w:r>
    </w:p>
    <w:p w:rsidR="002E29BE" w:rsidRDefault="002E29BE" w:rsidP="00F72F13">
      <w:pPr>
        <w:rPr>
          <w:rFonts w:ascii="Arial" w:hAnsi="Arial" w:cs="Arial"/>
          <w:sz w:val="24"/>
          <w:szCs w:val="24"/>
        </w:rPr>
      </w:pPr>
      <w:r w:rsidRPr="002E29BE">
        <w:rPr>
          <w:rFonts w:ascii="Arial" w:hAnsi="Arial" w:cs="Arial"/>
          <w:sz w:val="24"/>
          <w:szCs w:val="24"/>
        </w:rPr>
        <w:t>Drawing No 19/078/VR01 – Vehicle routes for mound construction</w:t>
      </w:r>
    </w:p>
    <w:p w:rsidR="002E29BE" w:rsidRDefault="002E29BE" w:rsidP="00F72F13">
      <w:pPr>
        <w:rPr>
          <w:rFonts w:ascii="Arial" w:hAnsi="Arial" w:cs="Arial"/>
          <w:sz w:val="24"/>
          <w:szCs w:val="24"/>
        </w:rPr>
      </w:pPr>
      <w:r>
        <w:rPr>
          <w:rFonts w:ascii="Arial" w:hAnsi="Arial" w:cs="Arial"/>
          <w:sz w:val="24"/>
          <w:szCs w:val="24"/>
        </w:rPr>
        <w:t xml:space="preserve">Drawing No. 19/078/PO2 – Proposed </w:t>
      </w:r>
      <w:r w:rsidR="00451269">
        <w:rPr>
          <w:rFonts w:ascii="Arial" w:hAnsi="Arial" w:cs="Arial"/>
          <w:sz w:val="24"/>
          <w:szCs w:val="24"/>
        </w:rPr>
        <w:t>S</w:t>
      </w:r>
      <w:r>
        <w:rPr>
          <w:rFonts w:ascii="Arial" w:hAnsi="Arial" w:cs="Arial"/>
          <w:sz w:val="24"/>
          <w:szCs w:val="24"/>
        </w:rPr>
        <w:t xml:space="preserve">ite </w:t>
      </w:r>
      <w:r w:rsidR="00451269">
        <w:rPr>
          <w:rFonts w:ascii="Arial" w:hAnsi="Arial" w:cs="Arial"/>
          <w:sz w:val="24"/>
          <w:szCs w:val="24"/>
        </w:rPr>
        <w:t>P</w:t>
      </w:r>
      <w:r>
        <w:rPr>
          <w:rFonts w:ascii="Arial" w:hAnsi="Arial" w:cs="Arial"/>
          <w:sz w:val="24"/>
          <w:szCs w:val="24"/>
        </w:rPr>
        <w:t>lan – sheet 1 of 2</w:t>
      </w:r>
    </w:p>
    <w:p w:rsidR="002E29BE" w:rsidRDefault="002E29BE" w:rsidP="00F72F13">
      <w:pPr>
        <w:rPr>
          <w:rFonts w:ascii="Arial" w:hAnsi="Arial" w:cs="Arial"/>
          <w:sz w:val="24"/>
          <w:szCs w:val="24"/>
        </w:rPr>
      </w:pPr>
      <w:r>
        <w:rPr>
          <w:rFonts w:ascii="Arial" w:hAnsi="Arial" w:cs="Arial"/>
          <w:sz w:val="24"/>
          <w:szCs w:val="24"/>
        </w:rPr>
        <w:t>Drawing No. 19/078/PO3 – Proposed Site Plan – sheet 2 of 2</w:t>
      </w:r>
    </w:p>
    <w:p w:rsidR="002E29BE" w:rsidRDefault="002E29BE" w:rsidP="00F72F13">
      <w:pPr>
        <w:rPr>
          <w:rFonts w:ascii="Arial" w:hAnsi="Arial" w:cs="Arial"/>
          <w:sz w:val="24"/>
          <w:szCs w:val="24"/>
          <w:u w:val="single"/>
        </w:rPr>
      </w:pPr>
      <w:r w:rsidRPr="002E29BE">
        <w:rPr>
          <w:rFonts w:ascii="Arial" w:hAnsi="Arial" w:cs="Arial"/>
          <w:sz w:val="24"/>
          <w:szCs w:val="24"/>
          <w:u w:val="single"/>
        </w:rPr>
        <w:t>Drawings accompanying planning application LCC/2020/0023</w:t>
      </w:r>
      <w:r>
        <w:rPr>
          <w:rFonts w:ascii="Arial" w:hAnsi="Arial" w:cs="Arial"/>
          <w:sz w:val="24"/>
          <w:szCs w:val="24"/>
          <w:u w:val="single"/>
        </w:rPr>
        <w:t>:-</w:t>
      </w:r>
    </w:p>
    <w:p w:rsidR="002E29BE" w:rsidRDefault="002E29BE" w:rsidP="00F72F13">
      <w:pPr>
        <w:rPr>
          <w:rFonts w:ascii="Arial" w:hAnsi="Arial" w:cs="Arial"/>
          <w:sz w:val="24"/>
          <w:szCs w:val="24"/>
        </w:rPr>
      </w:pPr>
      <w:r>
        <w:rPr>
          <w:rFonts w:ascii="Arial" w:hAnsi="Arial" w:cs="Arial"/>
          <w:sz w:val="24"/>
          <w:szCs w:val="24"/>
        </w:rPr>
        <w:t>Drawing No.</w:t>
      </w:r>
      <w:r w:rsidR="00451269">
        <w:rPr>
          <w:rFonts w:ascii="Arial" w:hAnsi="Arial" w:cs="Arial"/>
          <w:sz w:val="24"/>
          <w:szCs w:val="24"/>
        </w:rPr>
        <w:t xml:space="preserve"> </w:t>
      </w:r>
      <w:r>
        <w:rPr>
          <w:rFonts w:ascii="Arial" w:hAnsi="Arial" w:cs="Arial"/>
          <w:sz w:val="24"/>
          <w:szCs w:val="24"/>
        </w:rPr>
        <w:t xml:space="preserve">SCP/200103/SK01 Rev </w:t>
      </w:r>
      <w:proofErr w:type="gramStart"/>
      <w:r>
        <w:rPr>
          <w:rFonts w:ascii="Arial" w:hAnsi="Arial" w:cs="Arial"/>
          <w:sz w:val="24"/>
          <w:szCs w:val="24"/>
        </w:rPr>
        <w:t>A</w:t>
      </w:r>
      <w:proofErr w:type="gramEnd"/>
      <w:r>
        <w:rPr>
          <w:rFonts w:ascii="Arial" w:hAnsi="Arial" w:cs="Arial"/>
          <w:sz w:val="24"/>
          <w:szCs w:val="24"/>
        </w:rPr>
        <w:t xml:space="preserve"> - Access Arrangement</w:t>
      </w:r>
    </w:p>
    <w:p w:rsidR="002E29BE" w:rsidRDefault="002E29BE" w:rsidP="00F72F13">
      <w:pPr>
        <w:rPr>
          <w:rFonts w:ascii="Arial" w:hAnsi="Arial" w:cs="Arial"/>
          <w:sz w:val="24"/>
          <w:szCs w:val="24"/>
        </w:rPr>
      </w:pPr>
      <w:r>
        <w:rPr>
          <w:rFonts w:ascii="Arial" w:hAnsi="Arial" w:cs="Arial"/>
          <w:sz w:val="24"/>
          <w:szCs w:val="24"/>
        </w:rPr>
        <w:t>Drawing No</w:t>
      </w:r>
      <w:r w:rsidR="00451269">
        <w:rPr>
          <w:rFonts w:ascii="Arial" w:hAnsi="Arial" w:cs="Arial"/>
          <w:sz w:val="24"/>
          <w:szCs w:val="24"/>
        </w:rPr>
        <w:t>.</w:t>
      </w:r>
      <w:r>
        <w:rPr>
          <w:rFonts w:ascii="Arial" w:hAnsi="Arial" w:cs="Arial"/>
          <w:sz w:val="24"/>
          <w:szCs w:val="24"/>
        </w:rPr>
        <w:t xml:space="preserve"> SCP/200103/ATR01 Rev B Swept Path Analysis – Large Tipper</w:t>
      </w:r>
    </w:p>
    <w:p w:rsidR="002E29BE" w:rsidRDefault="002E29BE" w:rsidP="00F72F13">
      <w:pPr>
        <w:rPr>
          <w:rFonts w:ascii="Arial" w:hAnsi="Arial" w:cs="Arial"/>
          <w:sz w:val="24"/>
          <w:szCs w:val="24"/>
        </w:rPr>
      </w:pPr>
      <w:r>
        <w:rPr>
          <w:rFonts w:ascii="Arial" w:hAnsi="Arial" w:cs="Arial"/>
          <w:sz w:val="24"/>
          <w:szCs w:val="24"/>
        </w:rPr>
        <w:t>Drawing No. SCP/200103/ATR02 Rev B Swept Path Analysis – Large Tipper</w:t>
      </w:r>
    </w:p>
    <w:p w:rsidR="002E29BE" w:rsidRPr="002E29BE" w:rsidRDefault="002E29BE" w:rsidP="00F72F13">
      <w:pPr>
        <w:rPr>
          <w:rFonts w:ascii="Arial" w:hAnsi="Arial" w:cs="Arial"/>
          <w:sz w:val="24"/>
          <w:szCs w:val="24"/>
        </w:rPr>
      </w:pPr>
      <w:r>
        <w:rPr>
          <w:rFonts w:ascii="Arial" w:hAnsi="Arial" w:cs="Arial"/>
          <w:sz w:val="24"/>
          <w:szCs w:val="24"/>
        </w:rPr>
        <w:t xml:space="preserve">Drawing </w:t>
      </w:r>
      <w:r w:rsidR="00451269">
        <w:rPr>
          <w:rFonts w:ascii="Arial" w:hAnsi="Arial" w:cs="Arial"/>
          <w:sz w:val="24"/>
          <w:szCs w:val="24"/>
        </w:rPr>
        <w:t xml:space="preserve">No. </w:t>
      </w:r>
      <w:r>
        <w:rPr>
          <w:rFonts w:ascii="Arial" w:hAnsi="Arial" w:cs="Arial"/>
          <w:sz w:val="24"/>
          <w:szCs w:val="24"/>
        </w:rPr>
        <w:t>SCP/200103/SK02 – Proposed Sign Arrangement</w:t>
      </w:r>
    </w:p>
    <w:p w:rsidR="002E29BE" w:rsidRDefault="002E29BE" w:rsidP="00F72F13">
      <w:pPr>
        <w:rPr>
          <w:rFonts w:ascii="Arial" w:hAnsi="Arial" w:cs="Arial"/>
          <w:sz w:val="24"/>
          <w:szCs w:val="24"/>
        </w:rPr>
      </w:pPr>
    </w:p>
    <w:p w:rsidR="002E29BE" w:rsidRPr="002E29BE" w:rsidRDefault="002E29BE" w:rsidP="00F72F13">
      <w:pPr>
        <w:rPr>
          <w:rFonts w:ascii="Arial" w:hAnsi="Arial" w:cs="Arial"/>
          <w:sz w:val="24"/>
          <w:szCs w:val="24"/>
        </w:rPr>
      </w:pPr>
    </w:p>
    <w:p w:rsidR="002E29BE" w:rsidRPr="002E29BE" w:rsidRDefault="002E29BE" w:rsidP="00F72F13">
      <w:pPr>
        <w:rPr>
          <w:rFonts w:ascii="Arial" w:hAnsi="Arial" w:cs="Arial"/>
          <w:sz w:val="24"/>
          <w:szCs w:val="24"/>
        </w:rPr>
      </w:pPr>
    </w:p>
    <w:p w:rsidR="00F72F13" w:rsidRDefault="00F72F13"/>
    <w:sectPr w:rsidR="00F72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5D5"/>
    <w:multiLevelType w:val="hybridMultilevel"/>
    <w:tmpl w:val="21E2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13"/>
    <w:rsid w:val="002E29BE"/>
    <w:rsid w:val="0030219E"/>
    <w:rsid w:val="00451269"/>
    <w:rsid w:val="00702771"/>
    <w:rsid w:val="00892354"/>
    <w:rsid w:val="008E1E16"/>
    <w:rsid w:val="009817C6"/>
    <w:rsid w:val="00BB4CE7"/>
    <w:rsid w:val="00C95262"/>
    <w:rsid w:val="00DC6A05"/>
    <w:rsid w:val="00EA0ACB"/>
    <w:rsid w:val="00F7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85C9"/>
  <w15:chartTrackingRefBased/>
  <w15:docId w15:val="{93876387-6B54-4881-9157-44E2F572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2</cp:revision>
  <dcterms:created xsi:type="dcterms:W3CDTF">2020-06-02T15:35:00Z</dcterms:created>
  <dcterms:modified xsi:type="dcterms:W3CDTF">2020-06-02T15:35:00Z</dcterms:modified>
</cp:coreProperties>
</file>